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tblpY="705"/>
        <w:tblW w:w="9535" w:type="dxa"/>
        <w:tblLook w:val="04A0" w:firstRow="1" w:lastRow="0" w:firstColumn="1" w:lastColumn="0" w:noHBand="0" w:noVBand="1"/>
      </w:tblPr>
      <w:tblGrid>
        <w:gridCol w:w="2254"/>
        <w:gridCol w:w="2390"/>
        <w:gridCol w:w="2118"/>
        <w:gridCol w:w="2254"/>
        <w:gridCol w:w="519"/>
      </w:tblGrid>
      <w:tr w:rsidR="00A0192C" w:rsidRPr="003D1208" w:rsidTr="00B76114">
        <w:tc>
          <w:tcPr>
            <w:tcW w:w="2254" w:type="dxa"/>
          </w:tcPr>
          <w:p w:rsidR="00A0192C" w:rsidRPr="003D1208" w:rsidRDefault="00A0192C" w:rsidP="00B76114">
            <w:pPr>
              <w:jc w:val="both"/>
              <w:rPr>
                <w:rFonts w:cstheme="minorHAnsi"/>
                <w:b/>
              </w:rPr>
            </w:pPr>
            <w:bookmarkStart w:id="0" w:name="_GoBack"/>
            <w:bookmarkEnd w:id="0"/>
            <w:r w:rsidRPr="003D1208">
              <w:rPr>
                <w:rFonts w:cstheme="minorHAnsi"/>
                <w:b/>
              </w:rPr>
              <w:t>Name</w:t>
            </w:r>
          </w:p>
        </w:tc>
        <w:tc>
          <w:tcPr>
            <w:tcW w:w="2390" w:type="dxa"/>
          </w:tcPr>
          <w:p w:rsidR="00A0192C" w:rsidRPr="003D1208" w:rsidRDefault="00A0192C" w:rsidP="00B76114">
            <w:pPr>
              <w:rPr>
                <w:rFonts w:cstheme="minorHAnsi"/>
              </w:rPr>
            </w:pPr>
            <w:r>
              <w:rPr>
                <w:rFonts w:cstheme="minorHAnsi"/>
              </w:rPr>
              <w:t xml:space="preserve">Education Partners  </w:t>
            </w:r>
            <w:r w:rsidRPr="003D1208">
              <w:rPr>
                <w:rFonts w:cstheme="minorHAnsi"/>
              </w:rPr>
              <w:t>Meeting</w:t>
            </w:r>
          </w:p>
        </w:tc>
        <w:tc>
          <w:tcPr>
            <w:tcW w:w="2118" w:type="dxa"/>
          </w:tcPr>
          <w:p w:rsidR="00A0192C" w:rsidRPr="003D1208" w:rsidRDefault="00A0192C" w:rsidP="00B76114">
            <w:pPr>
              <w:jc w:val="both"/>
              <w:rPr>
                <w:rFonts w:cstheme="minorHAnsi"/>
                <w:b/>
              </w:rPr>
            </w:pPr>
            <w:r w:rsidRPr="003D1208">
              <w:rPr>
                <w:rFonts w:cstheme="minorHAnsi"/>
                <w:b/>
              </w:rPr>
              <w:t>Meeting Date</w:t>
            </w:r>
          </w:p>
        </w:tc>
        <w:tc>
          <w:tcPr>
            <w:tcW w:w="2773" w:type="dxa"/>
            <w:gridSpan w:val="2"/>
          </w:tcPr>
          <w:p w:rsidR="00A0192C" w:rsidRPr="003D1208" w:rsidRDefault="00A0192C" w:rsidP="00B7611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hAnsiTheme="minorHAnsi" w:cstheme="minorHAnsi"/>
                <w:sz w:val="22"/>
                <w:szCs w:val="22"/>
              </w:rPr>
            </w:pPr>
            <w:r>
              <w:rPr>
                <w:rFonts w:asciiTheme="minorHAnsi" w:hAnsiTheme="minorHAnsi" w:cstheme="minorHAnsi"/>
                <w:sz w:val="22"/>
                <w:szCs w:val="22"/>
              </w:rPr>
              <w:t>Thursday January 26</w:t>
            </w:r>
            <w:r w:rsidRPr="00A0192C">
              <w:rPr>
                <w:rFonts w:asciiTheme="minorHAnsi" w:hAnsiTheme="minorHAnsi" w:cstheme="minorHAnsi"/>
                <w:sz w:val="22"/>
                <w:szCs w:val="22"/>
                <w:vertAlign w:val="superscript"/>
              </w:rPr>
              <w:t>th</w:t>
            </w:r>
            <w:r>
              <w:rPr>
                <w:rFonts w:asciiTheme="minorHAnsi" w:hAnsiTheme="minorHAnsi" w:cstheme="minorHAnsi"/>
                <w:sz w:val="22"/>
                <w:szCs w:val="22"/>
              </w:rPr>
              <w:t>, 2017</w:t>
            </w:r>
          </w:p>
        </w:tc>
      </w:tr>
      <w:tr w:rsidR="00A0192C" w:rsidRPr="003D1208" w:rsidTr="00B76114">
        <w:tc>
          <w:tcPr>
            <w:tcW w:w="2254" w:type="dxa"/>
          </w:tcPr>
          <w:p w:rsidR="00A0192C" w:rsidRPr="003D1208" w:rsidRDefault="00A0192C" w:rsidP="00B76114">
            <w:pPr>
              <w:jc w:val="both"/>
              <w:rPr>
                <w:rFonts w:cstheme="minorHAnsi"/>
                <w:b/>
              </w:rPr>
            </w:pPr>
            <w:r w:rsidRPr="003D1208">
              <w:rPr>
                <w:rFonts w:cstheme="minorHAnsi"/>
                <w:b/>
              </w:rPr>
              <w:t xml:space="preserve">Meeting Location </w:t>
            </w:r>
          </w:p>
        </w:tc>
        <w:tc>
          <w:tcPr>
            <w:tcW w:w="2390" w:type="dxa"/>
          </w:tcPr>
          <w:p w:rsidR="00A0192C" w:rsidRPr="003D1208" w:rsidRDefault="00A0192C" w:rsidP="00B76114">
            <w:pPr>
              <w:rPr>
                <w:rFonts w:cstheme="minorHAnsi"/>
              </w:rPr>
            </w:pPr>
            <w:r>
              <w:rPr>
                <w:rFonts w:cstheme="minorHAnsi"/>
              </w:rPr>
              <w:t xml:space="preserve">Save the children North office </w:t>
            </w:r>
            <w:proofErr w:type="spellStart"/>
            <w:r>
              <w:rPr>
                <w:rFonts w:cstheme="minorHAnsi"/>
              </w:rPr>
              <w:t>Kwaykhat</w:t>
            </w:r>
            <w:proofErr w:type="spellEnd"/>
          </w:p>
        </w:tc>
        <w:tc>
          <w:tcPr>
            <w:tcW w:w="2118" w:type="dxa"/>
          </w:tcPr>
          <w:p w:rsidR="00A0192C" w:rsidRPr="003D1208" w:rsidRDefault="00A0192C" w:rsidP="00B76114">
            <w:pPr>
              <w:jc w:val="both"/>
              <w:rPr>
                <w:rFonts w:cstheme="minorHAnsi"/>
                <w:b/>
              </w:rPr>
            </w:pPr>
            <w:r w:rsidRPr="003D1208">
              <w:rPr>
                <w:rFonts w:cstheme="minorHAnsi"/>
                <w:b/>
              </w:rPr>
              <w:t>Meeting Time</w:t>
            </w:r>
          </w:p>
        </w:tc>
        <w:tc>
          <w:tcPr>
            <w:tcW w:w="2773" w:type="dxa"/>
            <w:gridSpan w:val="2"/>
          </w:tcPr>
          <w:p w:rsidR="00A0192C" w:rsidRPr="003D1208" w:rsidRDefault="00A0192C" w:rsidP="00B76114">
            <w:pPr>
              <w:jc w:val="both"/>
              <w:rPr>
                <w:rFonts w:cstheme="minorHAnsi"/>
              </w:rPr>
            </w:pPr>
            <w:r>
              <w:rPr>
                <w:rFonts w:cstheme="minorHAnsi"/>
              </w:rPr>
              <w:t>10:00</w:t>
            </w:r>
            <w:r w:rsidRPr="00A0192C">
              <w:rPr>
                <w:rFonts w:cstheme="minorHAnsi"/>
              </w:rPr>
              <w:sym w:font="Wingdings" w:char="F0E0"/>
            </w:r>
            <w:r>
              <w:rPr>
                <w:rFonts w:cstheme="minorHAnsi"/>
              </w:rPr>
              <w:t xml:space="preserve">12:00 </w:t>
            </w:r>
          </w:p>
        </w:tc>
      </w:tr>
      <w:tr w:rsidR="00A0192C" w:rsidRPr="003D1208" w:rsidTr="00B76114">
        <w:trPr>
          <w:gridAfter w:val="3"/>
          <w:wAfter w:w="4891" w:type="dxa"/>
        </w:trPr>
        <w:tc>
          <w:tcPr>
            <w:tcW w:w="2254" w:type="dxa"/>
          </w:tcPr>
          <w:p w:rsidR="00A0192C" w:rsidRPr="003D1208" w:rsidRDefault="00A0192C" w:rsidP="00B76114">
            <w:pPr>
              <w:jc w:val="both"/>
              <w:rPr>
                <w:rFonts w:cstheme="minorHAnsi"/>
                <w:b/>
              </w:rPr>
            </w:pPr>
            <w:r w:rsidRPr="003D1208">
              <w:rPr>
                <w:rFonts w:cstheme="minorHAnsi"/>
                <w:b/>
              </w:rPr>
              <w:t>Meeting Duration</w:t>
            </w:r>
          </w:p>
        </w:tc>
        <w:tc>
          <w:tcPr>
            <w:tcW w:w="2390" w:type="dxa"/>
          </w:tcPr>
          <w:p w:rsidR="00A0192C" w:rsidRPr="003D1208" w:rsidRDefault="00A0192C" w:rsidP="00B76114">
            <w:pPr>
              <w:jc w:val="both"/>
              <w:rPr>
                <w:rFonts w:cstheme="minorHAnsi"/>
              </w:rPr>
            </w:pPr>
            <w:r>
              <w:rPr>
                <w:rFonts w:cstheme="minorHAnsi"/>
              </w:rPr>
              <w:t xml:space="preserve">2 Hours </w:t>
            </w:r>
          </w:p>
        </w:tc>
      </w:tr>
      <w:tr w:rsidR="00A0192C" w:rsidRPr="003D1208" w:rsidTr="00B76114">
        <w:trPr>
          <w:gridAfter w:val="3"/>
          <w:wAfter w:w="4891" w:type="dxa"/>
        </w:trPr>
        <w:tc>
          <w:tcPr>
            <w:tcW w:w="2254" w:type="dxa"/>
          </w:tcPr>
          <w:p w:rsidR="00A0192C" w:rsidRPr="003D1208" w:rsidRDefault="00A0192C" w:rsidP="00B76114">
            <w:pPr>
              <w:jc w:val="both"/>
              <w:rPr>
                <w:rFonts w:cstheme="minorHAnsi"/>
                <w:b/>
              </w:rPr>
            </w:pPr>
            <w:r w:rsidRPr="003D1208">
              <w:rPr>
                <w:rFonts w:cstheme="minorHAnsi"/>
                <w:b/>
              </w:rPr>
              <w:t>Minutes Prepared by</w:t>
            </w:r>
          </w:p>
        </w:tc>
        <w:tc>
          <w:tcPr>
            <w:tcW w:w="2390" w:type="dxa"/>
          </w:tcPr>
          <w:p w:rsidR="00A0192C" w:rsidRPr="003D1208" w:rsidRDefault="00A0192C" w:rsidP="00B76114">
            <w:pPr>
              <w:rPr>
                <w:rFonts w:cstheme="minorHAnsi"/>
              </w:rPr>
            </w:pPr>
            <w:r>
              <w:rPr>
                <w:rFonts w:cstheme="minorHAnsi"/>
              </w:rPr>
              <w:t>Rola Iwaza- Education officer- SCI</w:t>
            </w:r>
            <w:r w:rsidR="002D6A5F">
              <w:rPr>
                <w:rFonts w:cstheme="minorHAnsi"/>
              </w:rPr>
              <w:t xml:space="preserve"> North </w:t>
            </w:r>
          </w:p>
        </w:tc>
      </w:tr>
      <w:tr w:rsidR="00A0192C" w:rsidTr="00B76114">
        <w:trPr>
          <w:gridAfter w:val="1"/>
          <w:wAfter w:w="519" w:type="dxa"/>
        </w:trPr>
        <w:tc>
          <w:tcPr>
            <w:tcW w:w="2254" w:type="dxa"/>
          </w:tcPr>
          <w:p w:rsidR="00A0192C" w:rsidRDefault="00A0192C" w:rsidP="00B76114">
            <w:pPr>
              <w:pStyle w:val="Footer"/>
              <w:jc w:val="both"/>
              <w:rPr>
                <w:rFonts w:asciiTheme="minorHAnsi" w:hAnsiTheme="minorHAnsi" w:cstheme="minorHAnsi"/>
                <w:lang w:val="en-GB"/>
              </w:rPr>
            </w:pPr>
            <w:r w:rsidRPr="003D1208">
              <w:rPr>
                <w:rFonts w:asciiTheme="minorHAnsi" w:hAnsiTheme="minorHAnsi" w:cstheme="minorHAnsi"/>
                <w:b/>
                <w:lang w:val="en-GB"/>
              </w:rPr>
              <w:t>Purpose of Meeting</w:t>
            </w:r>
          </w:p>
        </w:tc>
        <w:tc>
          <w:tcPr>
            <w:tcW w:w="6762" w:type="dxa"/>
            <w:gridSpan w:val="3"/>
          </w:tcPr>
          <w:p w:rsidR="00A0192C" w:rsidRDefault="00A0192C" w:rsidP="00B76114">
            <w:pPr>
              <w:pStyle w:val="Footer"/>
              <w:jc w:val="both"/>
              <w:rPr>
                <w:rFonts w:asciiTheme="minorHAnsi" w:hAnsiTheme="minorHAnsi" w:cstheme="minorHAnsi"/>
                <w:lang w:val="en-GB"/>
              </w:rPr>
            </w:pPr>
            <w:r>
              <w:rPr>
                <w:rFonts w:asciiTheme="minorHAnsi" w:hAnsiTheme="minorHAnsi" w:cstheme="minorHAnsi"/>
                <w:lang w:val="en-GB"/>
              </w:rPr>
              <w:t xml:space="preserve">Community based retention support coordination meeting  </w:t>
            </w:r>
          </w:p>
        </w:tc>
      </w:tr>
      <w:tr w:rsidR="002D6A5F" w:rsidTr="00B76114">
        <w:trPr>
          <w:gridAfter w:val="1"/>
          <w:wAfter w:w="519" w:type="dxa"/>
        </w:trPr>
        <w:tc>
          <w:tcPr>
            <w:tcW w:w="2254" w:type="dxa"/>
          </w:tcPr>
          <w:p w:rsidR="002D6A5F" w:rsidRPr="003D1208" w:rsidRDefault="002D6A5F" w:rsidP="00B76114">
            <w:pPr>
              <w:pStyle w:val="Footer"/>
              <w:jc w:val="both"/>
              <w:rPr>
                <w:rFonts w:asciiTheme="minorHAnsi" w:hAnsiTheme="minorHAnsi" w:cstheme="minorHAnsi"/>
                <w:b/>
                <w:lang w:val="en-GB"/>
              </w:rPr>
            </w:pPr>
            <w:r>
              <w:rPr>
                <w:rFonts w:asciiTheme="minorHAnsi" w:hAnsiTheme="minorHAnsi" w:cstheme="minorHAnsi"/>
                <w:b/>
                <w:lang w:val="en-GB"/>
              </w:rPr>
              <w:t xml:space="preserve">Attendees </w:t>
            </w:r>
          </w:p>
        </w:tc>
        <w:tc>
          <w:tcPr>
            <w:tcW w:w="6762" w:type="dxa"/>
            <w:gridSpan w:val="3"/>
          </w:tcPr>
          <w:p w:rsidR="002D6A5F" w:rsidRDefault="002D6A5F" w:rsidP="00B76114">
            <w:pPr>
              <w:pStyle w:val="Footer"/>
              <w:jc w:val="both"/>
              <w:rPr>
                <w:rFonts w:asciiTheme="minorHAnsi" w:hAnsiTheme="minorHAnsi" w:cstheme="minorHAnsi"/>
                <w:lang w:val="en-GB"/>
              </w:rPr>
            </w:pPr>
            <w:r>
              <w:rPr>
                <w:rFonts w:asciiTheme="minorHAnsi" w:hAnsiTheme="minorHAnsi" w:cstheme="minorHAnsi"/>
                <w:lang w:val="en-GB"/>
              </w:rPr>
              <w:t xml:space="preserve">SCI, UNICEF, UNHCR, WCH, CWW, AND, Rene </w:t>
            </w:r>
            <w:proofErr w:type="spellStart"/>
            <w:r>
              <w:rPr>
                <w:rFonts w:asciiTheme="minorHAnsi" w:hAnsiTheme="minorHAnsi" w:cstheme="minorHAnsi"/>
                <w:lang w:val="en-GB"/>
              </w:rPr>
              <w:t>Mouawad</w:t>
            </w:r>
            <w:proofErr w:type="spellEnd"/>
            <w:r>
              <w:rPr>
                <w:rFonts w:asciiTheme="minorHAnsi" w:hAnsiTheme="minorHAnsi" w:cstheme="minorHAnsi"/>
                <w:lang w:val="en-GB"/>
              </w:rPr>
              <w:t xml:space="preserve"> foundation, AVSI, MS, IRC, NRC.</w:t>
            </w:r>
          </w:p>
        </w:tc>
      </w:tr>
    </w:tbl>
    <w:p w:rsidR="00F5646C" w:rsidRPr="00B76114" w:rsidRDefault="00B76114" w:rsidP="00B76114">
      <w:pPr>
        <w:pStyle w:val="ListParagraph"/>
        <w:ind w:left="1440"/>
        <w:rPr>
          <w:b/>
          <w:bCs/>
          <w:sz w:val="28"/>
          <w:szCs w:val="28"/>
          <w:u w:val="single"/>
          <w:lang w:val="en-GB"/>
        </w:rPr>
      </w:pPr>
      <w:r>
        <w:rPr>
          <w:lang w:val="en-GB"/>
        </w:rPr>
        <w:t xml:space="preserve">                                              </w:t>
      </w:r>
      <w:r w:rsidRPr="00B76114">
        <w:rPr>
          <w:b/>
          <w:bCs/>
          <w:sz w:val="28"/>
          <w:szCs w:val="28"/>
          <w:u w:val="single"/>
          <w:lang w:val="en-GB"/>
        </w:rPr>
        <w:t>Meeting Minutes</w:t>
      </w:r>
    </w:p>
    <w:p w:rsidR="002D6A5F" w:rsidRPr="002D6A5F" w:rsidRDefault="002D6A5F" w:rsidP="002D6A5F">
      <w:pPr>
        <w:rPr>
          <w:b/>
          <w:bCs/>
          <w:u w:val="single"/>
        </w:rPr>
      </w:pPr>
    </w:p>
    <w:p w:rsidR="002D6A5F" w:rsidRPr="002D6A5F" w:rsidRDefault="002D6A5F" w:rsidP="00A0192C">
      <w:pPr>
        <w:pStyle w:val="ListParagraph"/>
        <w:numPr>
          <w:ilvl w:val="0"/>
          <w:numId w:val="3"/>
        </w:numPr>
        <w:rPr>
          <w:b/>
          <w:bCs/>
          <w:u w:val="single"/>
        </w:rPr>
      </w:pPr>
      <w:r w:rsidRPr="002D6A5F">
        <w:rPr>
          <w:b/>
          <w:bCs/>
          <w:u w:val="single"/>
        </w:rPr>
        <w:t>General points:</w:t>
      </w:r>
    </w:p>
    <w:p w:rsidR="00B82F7F" w:rsidRDefault="00B82F7F" w:rsidP="00B82F7F">
      <w:pPr>
        <w:pStyle w:val="ListParagraph"/>
        <w:ind w:left="1800"/>
      </w:pPr>
    </w:p>
    <w:p w:rsidR="00A0192C" w:rsidRDefault="00A0192C" w:rsidP="002D6A5F">
      <w:pPr>
        <w:pStyle w:val="ListParagraph"/>
        <w:numPr>
          <w:ilvl w:val="0"/>
          <w:numId w:val="5"/>
        </w:numPr>
      </w:pPr>
      <w:r>
        <w:t xml:space="preserve">Agreed on a common terminology for the homework support and/ or remedial activities: School based retention support which takes place inside of the schools and the community based homework support </w:t>
      </w:r>
      <w:r w:rsidR="002D6A5F">
        <w:t xml:space="preserve">that </w:t>
      </w:r>
      <w:r>
        <w:t xml:space="preserve">usually </w:t>
      </w:r>
      <w:r w:rsidR="002D6A5F">
        <w:t>takes place in centers or within the community.</w:t>
      </w:r>
    </w:p>
    <w:p w:rsidR="00F5646C" w:rsidRDefault="00F5646C" w:rsidP="002D6A5F">
      <w:pPr>
        <w:pStyle w:val="ListParagraph"/>
        <w:numPr>
          <w:ilvl w:val="0"/>
          <w:numId w:val="5"/>
        </w:numPr>
      </w:pPr>
      <w:r>
        <w:t>Shared a list of schools approved by MEHE which will host the school based retention support (Refer to the drop box for more information).</w:t>
      </w:r>
    </w:p>
    <w:p w:rsidR="00092B1B" w:rsidRPr="00092B1B" w:rsidRDefault="00092B1B" w:rsidP="002D6A5F">
      <w:pPr>
        <w:pStyle w:val="ListParagraph"/>
        <w:numPr>
          <w:ilvl w:val="0"/>
          <w:numId w:val="5"/>
        </w:numPr>
      </w:pPr>
      <w:r>
        <w:rPr>
          <w:color w:val="000000"/>
        </w:rPr>
        <w:t xml:space="preserve">Children of formal school age who are identified by public school teachers, directors, educators and community workers as “at-risk of dropout” are in need for a Retention Support </w:t>
      </w:r>
      <w:proofErr w:type="spellStart"/>
      <w:r>
        <w:rPr>
          <w:color w:val="000000"/>
        </w:rPr>
        <w:t>programme</w:t>
      </w:r>
      <w:proofErr w:type="spellEnd"/>
      <w:r>
        <w:rPr>
          <w:color w:val="000000"/>
        </w:rPr>
        <w:t xml:space="preserve"> in order to ensure they remain and thrive in formal public education, but also to protect the quality of education in diverse classrooms of mixed abilities. Retention support can be offered inside schools and at the community level.</w:t>
      </w:r>
    </w:p>
    <w:p w:rsidR="00092B1B" w:rsidRPr="00092B1B" w:rsidRDefault="00092B1B" w:rsidP="002D6A5F">
      <w:pPr>
        <w:pStyle w:val="ListParagraph"/>
        <w:numPr>
          <w:ilvl w:val="0"/>
          <w:numId w:val="5"/>
        </w:numPr>
      </w:pPr>
      <w:r>
        <w:rPr>
          <w:color w:val="000000"/>
        </w:rPr>
        <w:t>Girls and boys already enrolled in formal public education aged 6-18 years identified by school director as at-risk of dropout</w:t>
      </w:r>
    </w:p>
    <w:p w:rsidR="00092B1B" w:rsidRDefault="00092B1B" w:rsidP="002D6A5F">
      <w:pPr>
        <w:pStyle w:val="ListParagraph"/>
        <w:numPr>
          <w:ilvl w:val="0"/>
          <w:numId w:val="5"/>
        </w:numPr>
      </w:pPr>
      <w:r>
        <w:rPr>
          <w:color w:val="000000"/>
        </w:rPr>
        <w:t>At-risk children enrolled in retention support will stay and succeed in school.</w:t>
      </w:r>
    </w:p>
    <w:p w:rsidR="002D6A5F" w:rsidRDefault="002D6A5F" w:rsidP="002D6A5F">
      <w:pPr>
        <w:pStyle w:val="ListParagraph"/>
        <w:ind w:left="1800"/>
      </w:pPr>
    </w:p>
    <w:p w:rsidR="002D6A5F" w:rsidRDefault="002D6A5F" w:rsidP="002D6A5F">
      <w:pPr>
        <w:pStyle w:val="ListParagraph"/>
        <w:ind w:left="1800"/>
      </w:pPr>
    </w:p>
    <w:p w:rsidR="00875EC3" w:rsidRPr="002D6A5F" w:rsidRDefault="00875EC3" w:rsidP="00875EC3">
      <w:pPr>
        <w:pStyle w:val="ListParagraph"/>
        <w:numPr>
          <w:ilvl w:val="0"/>
          <w:numId w:val="3"/>
        </w:numPr>
        <w:rPr>
          <w:b/>
          <w:bCs/>
          <w:u w:val="single"/>
        </w:rPr>
      </w:pPr>
      <w:r w:rsidRPr="002D6A5F">
        <w:rPr>
          <w:b/>
          <w:bCs/>
          <w:u w:val="single"/>
        </w:rPr>
        <w:t>Partners updates:</w:t>
      </w:r>
    </w:p>
    <w:p w:rsidR="00F5466F" w:rsidRDefault="00875EC3" w:rsidP="00F5466F">
      <w:pPr>
        <w:pStyle w:val="ListParagraph"/>
        <w:numPr>
          <w:ilvl w:val="0"/>
          <w:numId w:val="4"/>
        </w:numPr>
      </w:pPr>
      <w:r>
        <w:t xml:space="preserve">IRC is currently working in 33 locations, providing support in Math, French and Math 3 days a week, 2:40 minutes per day. No transportation is </w:t>
      </w:r>
      <w:r w:rsidR="002D6A5F">
        <w:t xml:space="preserve">being </w:t>
      </w:r>
      <w:r>
        <w:t>provided.</w:t>
      </w:r>
    </w:p>
    <w:p w:rsidR="00F5466F" w:rsidRDefault="00875EC3" w:rsidP="002D6A5F">
      <w:pPr>
        <w:pStyle w:val="ListParagraph"/>
        <w:numPr>
          <w:ilvl w:val="0"/>
          <w:numId w:val="4"/>
        </w:numPr>
      </w:pPr>
      <w:proofErr w:type="spellStart"/>
      <w:r>
        <w:t>Mouvement</w:t>
      </w:r>
      <w:proofErr w:type="spellEnd"/>
      <w:r>
        <w:t xml:space="preserve"> so</w:t>
      </w:r>
      <w:r w:rsidR="00DB4DE5">
        <w:t xml:space="preserve">cial is targeting </w:t>
      </w:r>
      <w:r w:rsidR="002D6A5F">
        <w:t xml:space="preserve">G1-2 </w:t>
      </w:r>
      <w:r w:rsidR="00DB4DE5">
        <w:t xml:space="preserve">children from </w:t>
      </w:r>
      <w:proofErr w:type="spellStart"/>
      <w:r w:rsidR="00DB4DE5">
        <w:t>Ballanet</w:t>
      </w:r>
      <w:proofErr w:type="spellEnd"/>
      <w:r w:rsidR="00DB4DE5">
        <w:t xml:space="preserve"> AL </w:t>
      </w:r>
      <w:proofErr w:type="spellStart"/>
      <w:r w:rsidR="00DB4DE5">
        <w:t>Hissa</w:t>
      </w:r>
      <w:proofErr w:type="spellEnd"/>
      <w:r w:rsidR="00DB4DE5">
        <w:t xml:space="preserve"> </w:t>
      </w:r>
      <w:r w:rsidR="002D6A5F">
        <w:t xml:space="preserve">School </w:t>
      </w:r>
      <w:r w:rsidR="00DB4DE5">
        <w:t>and Ha</w:t>
      </w:r>
      <w:r w:rsidR="002D6A5F">
        <w:t>lba intermediate school</w:t>
      </w:r>
      <w:r w:rsidR="00DB4DE5">
        <w:t>. They are now targeting 150 children and planning to extend t</w:t>
      </w:r>
      <w:r w:rsidR="007B6120">
        <w:t xml:space="preserve">he target to 300. The program </w:t>
      </w:r>
      <w:r w:rsidR="00DB4DE5">
        <w:t>is taking place at their center in Halba, 4 days</w:t>
      </w:r>
      <w:r w:rsidR="002D6A5F">
        <w:t xml:space="preserve"> per</w:t>
      </w:r>
      <w:r w:rsidR="00DB4DE5">
        <w:t xml:space="preserve"> week, </w:t>
      </w:r>
      <w:r w:rsidR="002D6A5F">
        <w:t xml:space="preserve">providing </w:t>
      </w:r>
      <w:r w:rsidR="00DB4DE5">
        <w:t>support in Math, Arabic, French, civil education and Geography.</w:t>
      </w:r>
    </w:p>
    <w:p w:rsidR="00875EC3" w:rsidRDefault="00875EC3" w:rsidP="002D6A5F">
      <w:pPr>
        <w:pStyle w:val="ListParagraph"/>
        <w:numPr>
          <w:ilvl w:val="0"/>
          <w:numId w:val="4"/>
        </w:numPr>
      </w:pPr>
      <w:r>
        <w:t xml:space="preserve"> </w:t>
      </w:r>
      <w:r w:rsidR="007B6120">
        <w:t xml:space="preserve">NRC </w:t>
      </w:r>
      <w:r w:rsidR="00F5466F">
        <w:t xml:space="preserve">is working in </w:t>
      </w:r>
      <w:proofErr w:type="spellStart"/>
      <w:r w:rsidR="00F5466F">
        <w:t>Kalamoun</w:t>
      </w:r>
      <w:proofErr w:type="spellEnd"/>
      <w:r w:rsidR="00F5466F">
        <w:t xml:space="preserve">, Mina, Abu </w:t>
      </w:r>
      <w:proofErr w:type="spellStart"/>
      <w:r w:rsidR="00F5466F">
        <w:t>Samra</w:t>
      </w:r>
      <w:proofErr w:type="spellEnd"/>
      <w:r w:rsidR="00F5466F">
        <w:t>, Baddawi, Halba, and Tal Bibi. They are planning to target 1900 children till the end of December 2017. They</w:t>
      </w:r>
      <w:r w:rsidR="002D6A5F">
        <w:t>’re</w:t>
      </w:r>
      <w:r w:rsidR="00F5466F">
        <w:t xml:space="preserve"> </w:t>
      </w:r>
      <w:r w:rsidR="007B6120">
        <w:t>provid</w:t>
      </w:r>
      <w:r w:rsidR="002D6A5F">
        <w:t>ing</w:t>
      </w:r>
      <w:r w:rsidR="00F5466F">
        <w:t xml:space="preserve"> support in Math, French and Arabic for the C1-2, in addition to the science for the C3, 2 days a week, 3 sessions per day.</w:t>
      </w:r>
    </w:p>
    <w:p w:rsidR="00F5466F" w:rsidRDefault="00F5466F" w:rsidP="002D6A5F">
      <w:pPr>
        <w:pStyle w:val="ListParagraph"/>
        <w:numPr>
          <w:ilvl w:val="0"/>
          <w:numId w:val="4"/>
        </w:numPr>
      </w:pPr>
      <w:r>
        <w:lastRenderedPageBreak/>
        <w:t>Concern</w:t>
      </w:r>
      <w:r w:rsidR="002D6A5F">
        <w:t xml:space="preserve"> Worldwide is currently</w:t>
      </w:r>
      <w:r>
        <w:t xml:space="preserve"> work</w:t>
      </w:r>
      <w:r w:rsidR="002D6A5F">
        <w:t>ing</w:t>
      </w:r>
      <w:r>
        <w:t xml:space="preserve"> in </w:t>
      </w:r>
      <w:proofErr w:type="spellStart"/>
      <w:r>
        <w:t>Mhamra</w:t>
      </w:r>
      <w:proofErr w:type="spellEnd"/>
      <w:r>
        <w:t xml:space="preserve">, </w:t>
      </w:r>
      <w:proofErr w:type="spellStart"/>
      <w:r>
        <w:t>Bebnine</w:t>
      </w:r>
      <w:proofErr w:type="spellEnd"/>
      <w:r>
        <w:t xml:space="preserve">, </w:t>
      </w:r>
      <w:proofErr w:type="spellStart"/>
      <w:r>
        <w:t>Kawashra</w:t>
      </w:r>
      <w:proofErr w:type="spellEnd"/>
      <w:r>
        <w:t xml:space="preserve">, and </w:t>
      </w:r>
      <w:proofErr w:type="spellStart"/>
      <w:r>
        <w:t>Tekrit</w:t>
      </w:r>
      <w:proofErr w:type="spellEnd"/>
      <w:r>
        <w:t>, targeting around 1000 children, till the end of April.</w:t>
      </w:r>
    </w:p>
    <w:p w:rsidR="00F5466F" w:rsidRDefault="00F5466F" w:rsidP="002D6A5F">
      <w:pPr>
        <w:pStyle w:val="ListParagraph"/>
        <w:numPr>
          <w:ilvl w:val="0"/>
          <w:numId w:val="4"/>
        </w:numPr>
      </w:pPr>
      <w:r>
        <w:t>WCH are assessing to implement a school based retention support program that target 966 children in Akkar, and 9</w:t>
      </w:r>
      <w:r w:rsidR="00E770AF">
        <w:t xml:space="preserve">66 in T5. They also assessing to implement a community retention program that targets 1125 children in Akkar and 900 in Tripoli. </w:t>
      </w:r>
    </w:p>
    <w:p w:rsidR="002D6A5F" w:rsidRDefault="00B76114" w:rsidP="00092B1B">
      <w:pPr>
        <w:pStyle w:val="ListParagraph"/>
        <w:numPr>
          <w:ilvl w:val="0"/>
          <w:numId w:val="4"/>
        </w:numPr>
      </w:pPr>
      <w:r>
        <w:t>SCI are implementing 17 HWs groups in 17 locations targeting 966 children. Planned activities will target 16 more areas with 305 children. Life cycle will be until the end of 2017. Transportation is being provided for HWs grou</w:t>
      </w:r>
      <w:r w:rsidR="00092B1B">
        <w:t>ps running under Norwegian fund.</w:t>
      </w:r>
    </w:p>
    <w:p w:rsidR="00092B1B" w:rsidRDefault="00092B1B" w:rsidP="00092B1B">
      <w:pPr>
        <w:pStyle w:val="ListParagraph"/>
        <w:ind w:left="1800"/>
      </w:pPr>
    </w:p>
    <w:p w:rsidR="00092B1B" w:rsidRDefault="00092B1B" w:rsidP="00092B1B">
      <w:pPr>
        <w:pStyle w:val="ListParagraph"/>
        <w:ind w:left="1800"/>
      </w:pPr>
    </w:p>
    <w:p w:rsidR="00E770AF" w:rsidRPr="00092B1B" w:rsidRDefault="00E770AF" w:rsidP="00092B1B">
      <w:pPr>
        <w:ind w:left="720" w:firstLine="720"/>
        <w:rPr>
          <w:b/>
          <w:bCs/>
          <w:u w:val="single"/>
        </w:rPr>
      </w:pPr>
      <w:r w:rsidRPr="00092B1B">
        <w:rPr>
          <w:b/>
          <w:bCs/>
          <w:u w:val="single"/>
        </w:rPr>
        <w:t>Challenges:</w:t>
      </w:r>
    </w:p>
    <w:p w:rsidR="00E02F35" w:rsidRDefault="00E770AF" w:rsidP="00E02F35">
      <w:pPr>
        <w:pStyle w:val="ListParagraph"/>
        <w:numPr>
          <w:ilvl w:val="0"/>
          <w:numId w:val="4"/>
        </w:numPr>
      </w:pPr>
      <w:r>
        <w:t>Inconsistency between the statistics shared by MEHE that identifies 90 000 out of school children in Akkar and T5, and the numbers collected</w:t>
      </w:r>
      <w:r w:rsidR="002D6A5F">
        <w:t xml:space="preserve"> by NGOs in</w:t>
      </w:r>
      <w:r>
        <w:t xml:space="preserve"> the field. A</w:t>
      </w:r>
      <w:r w:rsidR="002D6A5F">
        <w:t xml:space="preserve">ccording to UNCHR, there are around 6000 children </w:t>
      </w:r>
      <w:r>
        <w:t>registered in Syrian curriculum centers.</w:t>
      </w:r>
    </w:p>
    <w:p w:rsidR="00E770AF" w:rsidRDefault="00E770AF" w:rsidP="00E770AF">
      <w:pPr>
        <w:pStyle w:val="ListParagraph"/>
        <w:ind w:left="1800"/>
      </w:pPr>
    </w:p>
    <w:p w:rsidR="00E770AF" w:rsidRPr="002D6A5F" w:rsidRDefault="002D6A5F" w:rsidP="00E770AF">
      <w:pPr>
        <w:ind w:left="1440"/>
        <w:rPr>
          <w:b/>
          <w:bCs/>
          <w:u w:val="single"/>
        </w:rPr>
      </w:pPr>
      <w:r>
        <w:rPr>
          <w:b/>
          <w:bCs/>
          <w:u w:val="single"/>
        </w:rPr>
        <w:t>A</w:t>
      </w:r>
      <w:r w:rsidR="00E770AF" w:rsidRPr="002D6A5F">
        <w:rPr>
          <w:b/>
          <w:bCs/>
          <w:u w:val="single"/>
        </w:rPr>
        <w:t>ction points:</w:t>
      </w:r>
    </w:p>
    <w:p w:rsidR="002D6A5F" w:rsidRDefault="002D6A5F" w:rsidP="002D6A5F">
      <w:pPr>
        <w:pStyle w:val="ListParagraph"/>
        <w:numPr>
          <w:ilvl w:val="0"/>
          <w:numId w:val="4"/>
        </w:numPr>
      </w:pPr>
      <w:r>
        <w:t>WCH to share details about their program with the partners once confirmed.</w:t>
      </w:r>
    </w:p>
    <w:p w:rsidR="006B3751" w:rsidRPr="003F16ED" w:rsidRDefault="006B3751" w:rsidP="006B3751">
      <w:pPr>
        <w:pStyle w:val="ListParagraph"/>
        <w:numPr>
          <w:ilvl w:val="0"/>
          <w:numId w:val="4"/>
        </w:numPr>
      </w:pPr>
      <w:r w:rsidRPr="003F16ED">
        <w:t xml:space="preserve">5 W NFE is our reference point as agreed so we all speak one language and reference point. Partners will commit to the NFE 5 W. and update accordingly. </w:t>
      </w:r>
    </w:p>
    <w:p w:rsidR="00E770AF" w:rsidRDefault="00E770AF" w:rsidP="006B3751">
      <w:pPr>
        <w:pStyle w:val="ListParagraph"/>
        <w:numPr>
          <w:ilvl w:val="0"/>
          <w:numId w:val="4"/>
        </w:numPr>
      </w:pPr>
      <w:r>
        <w:t>P</w:t>
      </w:r>
      <w:r w:rsidR="006B3751">
        <w:t xml:space="preserve">artners to fill out </w:t>
      </w:r>
      <w:r>
        <w:t>the coordination matrix shared by SCI to avoid overlapping and plan accordingly.</w:t>
      </w:r>
    </w:p>
    <w:p w:rsidR="00E770AF" w:rsidRDefault="00E770AF" w:rsidP="00E770AF">
      <w:pPr>
        <w:pStyle w:val="ListParagraph"/>
        <w:numPr>
          <w:ilvl w:val="0"/>
          <w:numId w:val="4"/>
        </w:numPr>
      </w:pPr>
      <w:r>
        <w:t>Partners who work in the same area to coordinate with each other.</w:t>
      </w:r>
    </w:p>
    <w:p w:rsidR="006B3751" w:rsidRPr="003F16ED" w:rsidRDefault="006B3751" w:rsidP="006B3751">
      <w:pPr>
        <w:pStyle w:val="ListParagraph"/>
        <w:numPr>
          <w:ilvl w:val="0"/>
          <w:numId w:val="4"/>
        </w:numPr>
      </w:pPr>
      <w:r w:rsidRPr="003F16ED">
        <w:t>Any technical challenges w</w:t>
      </w:r>
      <w:r w:rsidR="003F16ED" w:rsidRPr="003F16ED">
        <w:t xml:space="preserve">ith 5W to be shared with Karim </w:t>
      </w:r>
      <w:r w:rsidRPr="003F16ED">
        <w:t>and Vicken IM Coordinator.</w:t>
      </w:r>
    </w:p>
    <w:p w:rsidR="006B3751" w:rsidRPr="003F16ED" w:rsidRDefault="006B3751" w:rsidP="006B3751">
      <w:pPr>
        <w:pStyle w:val="ListParagraph"/>
        <w:numPr>
          <w:ilvl w:val="0"/>
          <w:numId w:val="4"/>
        </w:numPr>
      </w:pPr>
      <w:r w:rsidRPr="003F16ED">
        <w:t>Partners that find any overlaps/</w:t>
      </w:r>
      <w:r w:rsidR="003F16ED" w:rsidRPr="003F16ED">
        <w:t xml:space="preserve">gaps </w:t>
      </w:r>
      <w:r w:rsidRPr="003F16ED">
        <w:t>kindl</w:t>
      </w:r>
      <w:r w:rsidR="003F16ED" w:rsidRPr="003F16ED">
        <w:t xml:space="preserve">y ask to </w:t>
      </w:r>
      <w:r w:rsidRPr="003F16ED">
        <w:t>contact each o</w:t>
      </w:r>
      <w:r w:rsidR="003F16ED" w:rsidRPr="003F16ED">
        <w:t xml:space="preserve">ther. Karim is </w:t>
      </w:r>
      <w:r w:rsidRPr="003F16ED">
        <w:t xml:space="preserve">willing to support on this. </w:t>
      </w:r>
    </w:p>
    <w:p w:rsidR="006B3751" w:rsidRDefault="006B3751" w:rsidP="006B3751">
      <w:pPr>
        <w:pStyle w:val="ListParagraph"/>
        <w:ind w:left="1800"/>
      </w:pPr>
    </w:p>
    <w:p w:rsidR="00E770AF" w:rsidRDefault="00E770AF" w:rsidP="00E770AF">
      <w:pPr>
        <w:pStyle w:val="ListParagraph"/>
        <w:ind w:left="1800"/>
      </w:pPr>
    </w:p>
    <w:p w:rsidR="008F0059" w:rsidRDefault="00875EC3" w:rsidP="00875EC3">
      <w:pPr>
        <w:pStyle w:val="ListParagraph"/>
        <w:ind w:left="1440"/>
      </w:pPr>
      <w:r>
        <w:t xml:space="preserve"> </w:t>
      </w:r>
    </w:p>
    <w:sectPr w:rsidR="008F00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55AC1"/>
    <w:multiLevelType w:val="hybridMultilevel"/>
    <w:tmpl w:val="66B6B91A"/>
    <w:lvl w:ilvl="0" w:tplc="59381052">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3F4E6034"/>
    <w:multiLevelType w:val="hybridMultilevel"/>
    <w:tmpl w:val="7BA28F50"/>
    <w:lvl w:ilvl="0" w:tplc="7456A0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A2186C"/>
    <w:multiLevelType w:val="hybridMultilevel"/>
    <w:tmpl w:val="3DFA3432"/>
    <w:lvl w:ilvl="0" w:tplc="96BAD086">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754A6A57"/>
    <w:multiLevelType w:val="hybridMultilevel"/>
    <w:tmpl w:val="BF98C2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5CA2A86"/>
    <w:multiLevelType w:val="hybridMultilevel"/>
    <w:tmpl w:val="FAA2BED6"/>
    <w:lvl w:ilvl="0" w:tplc="4C0CC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92C"/>
    <w:rsid w:val="00092B1B"/>
    <w:rsid w:val="002D6A5F"/>
    <w:rsid w:val="003F16ED"/>
    <w:rsid w:val="006B3751"/>
    <w:rsid w:val="006C0949"/>
    <w:rsid w:val="007B6120"/>
    <w:rsid w:val="00875EC3"/>
    <w:rsid w:val="008F0059"/>
    <w:rsid w:val="00A0192C"/>
    <w:rsid w:val="00B76114"/>
    <w:rsid w:val="00B82F7F"/>
    <w:rsid w:val="00DB4DE5"/>
    <w:rsid w:val="00E02F35"/>
    <w:rsid w:val="00E770AF"/>
    <w:rsid w:val="00F5466F"/>
    <w:rsid w:val="00F5646C"/>
    <w:rsid w:val="00FA7283"/>
    <w:rsid w:val="00FC11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8BC4D7-D726-4781-B41C-49FE30683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92C"/>
    <w:pPr>
      <w:ind w:left="720"/>
      <w:contextualSpacing/>
    </w:pPr>
  </w:style>
  <w:style w:type="paragraph" w:styleId="Footer">
    <w:name w:val="footer"/>
    <w:basedOn w:val="Normal"/>
    <w:link w:val="FooterChar"/>
    <w:uiPriority w:val="99"/>
    <w:unhideWhenUsed/>
    <w:rsid w:val="00A0192C"/>
    <w:pPr>
      <w:tabs>
        <w:tab w:val="center" w:pos="4536"/>
        <w:tab w:val="right" w:pos="9072"/>
      </w:tabs>
      <w:spacing w:after="0" w:line="240" w:lineRule="auto"/>
    </w:pPr>
    <w:rPr>
      <w:rFonts w:ascii="Calibri" w:eastAsia="Calibri" w:hAnsi="Calibri" w:cs="Times New Roman"/>
      <w:lang w:val="sk-SK"/>
    </w:rPr>
  </w:style>
  <w:style w:type="character" w:customStyle="1" w:styleId="FooterChar">
    <w:name w:val="Footer Char"/>
    <w:basedOn w:val="DefaultParagraphFont"/>
    <w:link w:val="Footer"/>
    <w:uiPriority w:val="99"/>
    <w:rsid w:val="00A0192C"/>
    <w:rPr>
      <w:rFonts w:ascii="Calibri" w:eastAsia="Calibri" w:hAnsi="Calibri" w:cs="Times New Roman"/>
      <w:lang w:val="sk-SK"/>
    </w:rPr>
  </w:style>
  <w:style w:type="paragraph" w:styleId="HTMLPreformatted">
    <w:name w:val="HTML Preformatted"/>
    <w:basedOn w:val="Normal"/>
    <w:link w:val="HTMLPreformattedChar"/>
    <w:semiHidden/>
    <w:rsid w:val="00A01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rPr>
  </w:style>
  <w:style w:type="character" w:customStyle="1" w:styleId="HTMLPreformattedChar">
    <w:name w:val="HTML Preformatted Char"/>
    <w:basedOn w:val="DefaultParagraphFont"/>
    <w:link w:val="HTMLPreformatted"/>
    <w:semiHidden/>
    <w:rsid w:val="00A0192C"/>
    <w:rPr>
      <w:rFonts w:ascii="Courier New" w:eastAsia="Times New Roman" w:hAnsi="Courier New" w:cs="Courier New"/>
      <w:sz w:val="20"/>
      <w:szCs w:val="20"/>
      <w:lang w:val="en-GB"/>
    </w:rPr>
  </w:style>
  <w:style w:type="table" w:styleId="TableGrid">
    <w:name w:val="Table Grid"/>
    <w:basedOn w:val="TableNormal"/>
    <w:uiPriority w:val="39"/>
    <w:rsid w:val="00A0192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334777">
      <w:bodyDiv w:val="1"/>
      <w:marLeft w:val="0"/>
      <w:marRight w:val="0"/>
      <w:marTop w:val="0"/>
      <w:marBottom w:val="0"/>
      <w:divBdr>
        <w:top w:val="none" w:sz="0" w:space="0" w:color="auto"/>
        <w:left w:val="none" w:sz="0" w:space="0" w:color="auto"/>
        <w:bottom w:val="none" w:sz="0" w:space="0" w:color="auto"/>
        <w:right w:val="none" w:sz="0" w:space="0" w:color="auto"/>
      </w:divBdr>
    </w:div>
    <w:div w:id="1675496282">
      <w:bodyDiv w:val="1"/>
      <w:marLeft w:val="0"/>
      <w:marRight w:val="0"/>
      <w:marTop w:val="0"/>
      <w:marBottom w:val="0"/>
      <w:divBdr>
        <w:top w:val="none" w:sz="0" w:space="0" w:color="auto"/>
        <w:left w:val="none" w:sz="0" w:space="0" w:color="auto"/>
        <w:bottom w:val="none" w:sz="0" w:space="0" w:color="auto"/>
        <w:right w:val="none" w:sz="0" w:space="0" w:color="auto"/>
      </w:divBdr>
    </w:div>
    <w:div w:id="186339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 Iwaza</dc:creator>
  <cp:keywords/>
  <dc:description/>
  <cp:lastModifiedBy>Karim Rishani</cp:lastModifiedBy>
  <cp:revision>2</cp:revision>
  <dcterms:created xsi:type="dcterms:W3CDTF">2017-01-31T12:20:00Z</dcterms:created>
  <dcterms:modified xsi:type="dcterms:W3CDTF">2017-01-31T12:20:00Z</dcterms:modified>
</cp:coreProperties>
</file>